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AEA71">
      <w:pPr>
        <w:jc w:val="center"/>
        <w:rPr>
          <w:rFonts w:ascii="华文中宋" w:hAnsi="华文中宋" w:eastAsia="华文中宋"/>
          <w:b/>
          <w:bCs/>
          <w:color w:val="000000"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color w:val="000000"/>
          <w:sz w:val="32"/>
          <w:szCs w:val="32"/>
        </w:rPr>
        <w:t>截至202</w:t>
      </w:r>
      <w:r>
        <w:rPr>
          <w:rFonts w:ascii="华文中宋" w:hAnsi="华文中宋" w:eastAsia="华文中宋"/>
          <w:b/>
          <w:bCs/>
          <w:color w:val="000000"/>
          <w:sz w:val="32"/>
          <w:szCs w:val="32"/>
        </w:rPr>
        <w:t>5</w:t>
      </w:r>
      <w:r>
        <w:rPr>
          <w:rFonts w:hint="eastAsia" w:ascii="华文中宋" w:hAnsi="华文中宋" w:eastAsia="华文中宋"/>
          <w:b/>
          <w:bCs/>
          <w:color w:val="000000"/>
          <w:sz w:val="32"/>
          <w:szCs w:val="32"/>
        </w:rPr>
        <w:t>年</w:t>
      </w:r>
      <w:r>
        <w:rPr>
          <w:rFonts w:hint="eastAsia" w:ascii="华文中宋" w:hAnsi="华文中宋" w:eastAsia="华文中宋"/>
          <w:b/>
          <w:bCs/>
          <w:color w:val="000000"/>
          <w:sz w:val="32"/>
          <w:szCs w:val="32"/>
          <w:lang w:val="en-US" w:eastAsia="zh-CN"/>
        </w:rPr>
        <w:t>12</w:t>
      </w:r>
      <w:r>
        <w:rPr>
          <w:rFonts w:hint="eastAsia" w:ascii="华文中宋" w:hAnsi="华文中宋" w:eastAsia="华文中宋"/>
          <w:b/>
          <w:bCs/>
          <w:color w:val="000000"/>
          <w:sz w:val="32"/>
          <w:szCs w:val="32"/>
        </w:rPr>
        <w:t>月3</w:t>
      </w:r>
      <w:r>
        <w:rPr>
          <w:rFonts w:ascii="华文中宋" w:hAnsi="华文中宋" w:eastAsia="华文中宋"/>
          <w:b/>
          <w:bCs/>
          <w:color w:val="000000"/>
          <w:sz w:val="32"/>
          <w:szCs w:val="32"/>
        </w:rPr>
        <w:t>1</w:t>
      </w:r>
      <w:r>
        <w:rPr>
          <w:rFonts w:hint="eastAsia" w:ascii="华文中宋" w:hAnsi="华文中宋" w:eastAsia="华文中宋"/>
          <w:b/>
          <w:bCs/>
          <w:color w:val="000000"/>
          <w:sz w:val="32"/>
          <w:szCs w:val="32"/>
        </w:rPr>
        <w:t>日国芯科技股东情况</w:t>
      </w:r>
    </w:p>
    <w:p w14:paraId="099598AA">
      <w:pPr>
        <w:ind w:firstLine="420" w:firstLineChars="200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公司无控股股东，有实际控制人，实际控制人为郑茳、肖佐楠、匡启和。公司第一大股东为宁波麒越股权投资基金合伙企业（有限合伙），截至2025年</w:t>
      </w:r>
      <w:r>
        <w:rPr>
          <w:rFonts w:hint="default" w:ascii="Times New Roman" w:hAnsi="Times New Roman" w:cs="Times New Roman"/>
          <w:color w:val="000000"/>
          <w:sz w:val="21"/>
          <w:szCs w:val="21"/>
          <w:lang w:val="en-US" w:eastAsia="zh-CN"/>
        </w:rPr>
        <w:t>12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月31日，其持有公司股份</w:t>
      </w:r>
      <w:r>
        <w:rPr>
          <w:rFonts w:hint="default" w:ascii="Times New Roman" w:hAnsi="Times New Roman" w:cs="Times New Roman"/>
          <w:sz w:val="21"/>
          <w:szCs w:val="21"/>
        </w:rPr>
        <w:t>2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sz w:val="21"/>
          <w:szCs w:val="21"/>
        </w:rPr>
        <w:t>,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280</w:t>
      </w:r>
      <w:r>
        <w:rPr>
          <w:rFonts w:hint="default" w:ascii="Times New Roman" w:hAnsi="Times New Roman" w:cs="Times New Roman"/>
          <w:sz w:val="21"/>
          <w:szCs w:val="21"/>
        </w:rPr>
        <w:t>,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448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股，占公司总股本的</w:t>
      </w:r>
      <w:r>
        <w:rPr>
          <w:rFonts w:hint="default" w:ascii="Times New Roman" w:hAnsi="Times New Roman" w:cs="Times New Roman"/>
          <w:sz w:val="21"/>
          <w:szCs w:val="21"/>
        </w:rPr>
        <w:t>6.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33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%。截至2025年</w:t>
      </w:r>
      <w:r>
        <w:rPr>
          <w:rFonts w:hint="default" w:ascii="Times New Roman" w:hAnsi="Times New Roman" w:cs="Times New Roman"/>
          <w:color w:val="000000"/>
          <w:sz w:val="21"/>
          <w:szCs w:val="21"/>
          <w:lang w:val="en-US" w:eastAsia="zh-CN"/>
        </w:rPr>
        <w:t>年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末，公司前十名股东持有的公司股权均不存在被质押冻结情况，公司股东情况表如下：</w:t>
      </w:r>
    </w:p>
    <w:p w14:paraId="757F0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right"/>
        <w:textAlignment w:val="auto"/>
        <w:rPr>
          <w:b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单位：</w:t>
      </w:r>
      <w:sdt>
        <w:sdtPr>
          <w:rPr>
            <w:rFonts w:hint="default" w:ascii="Times New Roman" w:hAnsi="Times New Roman" w:cs="Times New Roman"/>
            <w:bCs/>
            <w:sz w:val="21"/>
            <w:szCs w:val="21"/>
          </w:rPr>
          <w:alias w:val="单位_报告期末股东总人数及前十名流通股东（或无限售条件股东）持股情况"/>
          <w:tag w:val="_GBC_7e6d30c94deb4108bddbab0370f47516"/>
          <w:id w:val="-1283183689"/>
          <w:lock w:val="sdtContentLocked"/>
          <w:placeholder>
            <w:docPart w:val="{2ea96315-69c8-4094-b81b-7493fcb70c5e}"/>
          </w:placeholder>
          <w:comboBox>
            <w:listItem w:displayText="股" w:value="股"/>
            <w:listItem w:displayText="千股" w:value="千股"/>
            <w:listItem w:displayText="万股" w:value="万股"/>
            <w:listItem w:displayText="百万股" w:value="百万股"/>
            <w:listItem w:displayText="亿股" w:value="亿股"/>
          </w:comboBox>
        </w:sdtPr>
        <w:sdtEndPr>
          <w:rPr>
            <w:rFonts w:hint="default" w:ascii="Times New Roman" w:hAnsi="Times New Roman" w:cs="Times New Roman"/>
            <w:bCs/>
            <w:sz w:val="21"/>
            <w:szCs w:val="21"/>
          </w:rPr>
        </w:sdtEndPr>
        <w:sdtContent>
          <w:r>
            <w:rPr>
              <w:rFonts w:hint="default" w:ascii="Times New Roman" w:hAnsi="Times New Roman" w:cs="Times New Roman"/>
              <w:bCs/>
              <w:sz w:val="21"/>
              <w:szCs w:val="21"/>
            </w:rPr>
            <w:t>股</w:t>
          </w:r>
        </w:sdtContent>
      </w:sdt>
      <w:bookmarkStart w:id="0" w:name="_GoBack"/>
      <w:bookmarkEnd w:id="0"/>
    </w:p>
    <w:tbl>
      <w:tblPr>
        <w:tblStyle w:val="4"/>
        <w:tblW w:w="500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1151"/>
        <w:gridCol w:w="1201"/>
        <w:gridCol w:w="798"/>
        <w:gridCol w:w="1018"/>
        <w:gridCol w:w="1264"/>
        <w:gridCol w:w="796"/>
        <w:gridCol w:w="890"/>
      </w:tblGrid>
      <w:tr w14:paraId="247C2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sdt>
          <w:sdtPr>
            <w:rPr>
              <w:rFonts w:hint="default" w:ascii="Times New Roman" w:hAnsi="Times New Roman" w:cs="Times New Roman"/>
            </w:rPr>
            <w:tag w:val="_PLD_173028d1579d4613a48845875f68ec80"/>
            <w:id w:val="1323321264"/>
            <w:lock w:val="sdtContentLocked"/>
          </w:sdtPr>
          <w:sdtEndPr>
            <w:rPr>
              <w:rFonts w:hint="default" w:ascii="Times New Roman" w:hAnsi="Times New Roman" w:cs="Times New Roman"/>
            </w:rPr>
          </w:sdtEndPr>
          <w:sdtContent>
            <w:tc>
              <w:tcPr>
                <w:tcW w:w="1501" w:type="pct"/>
                <w:gridSpan w:val="2"/>
                <w:shd w:val="clear" w:color="auto" w:fill="auto"/>
                <w:vAlign w:val="center"/>
              </w:tcPr>
              <w:p w14:paraId="2DEB841F">
                <w:pPr>
                  <w:pStyle w:val="3"/>
                  <w:jc w:val="left"/>
                  <w:rPr>
                    <w:rFonts w:hint="default" w:ascii="Times New Roman" w:hAnsi="Times New Roman" w:cs="Times New Roman"/>
                  </w:rPr>
                </w:pPr>
                <w:r>
                  <w:rPr>
                    <w:rFonts w:hint="default" w:ascii="Times New Roman" w:hAnsi="Times New Roman" w:cs="Times New Roman"/>
                    <w:kern w:val="0"/>
                  </w:rPr>
                  <w:t>报告期末普通股股东总数</w:t>
                </w:r>
              </w:p>
            </w:tc>
          </w:sdtContent>
        </w:sdt>
        <w:tc>
          <w:tcPr>
            <w:tcW w:w="1172" w:type="pct"/>
            <w:gridSpan w:val="2"/>
            <w:shd w:val="clear" w:color="auto" w:fill="auto"/>
            <w:vAlign w:val="center"/>
          </w:tcPr>
          <w:p w14:paraId="5E9467FB">
            <w:pPr>
              <w:pStyle w:val="3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26,120</w:t>
            </w:r>
          </w:p>
        </w:tc>
        <w:tc>
          <w:tcPr>
            <w:tcW w:w="1338" w:type="pct"/>
            <w:gridSpan w:val="2"/>
            <w:vAlign w:val="center"/>
          </w:tcPr>
          <w:p w14:paraId="2A12E927">
            <w:pPr>
              <w:pStyle w:val="3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报告期末表决权恢复的优先股股东总数（如有）</w:t>
            </w:r>
          </w:p>
        </w:tc>
        <w:sdt>
          <w:sdtPr>
            <w:rPr>
              <w:rFonts w:hint="default" w:ascii="Times New Roman" w:hAnsi="Times New Roman" w:cs="Times New Roman"/>
            </w:rPr>
            <w:alias w:val="报告期末表决权恢复的优先股股东总数"/>
            <w:tag w:val="_GBC_955e328e1b4a488a95697203154b1457"/>
            <w:id w:val="1467315660"/>
            <w:lock w:val="sdtContentLocked"/>
          </w:sdtPr>
          <w:sdtEndPr>
            <w:rPr>
              <w:rFonts w:hint="default" w:ascii="Times New Roman" w:hAnsi="Times New Roman" w:cs="Times New Roman"/>
            </w:rPr>
          </w:sdtEndPr>
          <w:sdtContent>
            <w:tc>
              <w:tcPr>
                <w:tcW w:w="987" w:type="pct"/>
                <w:gridSpan w:val="2"/>
                <w:vAlign w:val="center"/>
              </w:tcPr>
              <w:p w14:paraId="2D97E143">
                <w:pPr>
                  <w:pStyle w:val="3"/>
                  <w:jc w:val="right"/>
                  <w:rPr>
                    <w:rFonts w:hint="default" w:ascii="Times New Roman" w:hAnsi="Times New Roman" w:cs="Times New Roman"/>
                  </w:rPr>
                </w:pPr>
                <w:r>
                  <w:rPr>
                    <w:rFonts w:hint="default" w:ascii="Times New Roman" w:hAnsi="Times New Roman" w:cs="Times New Roman"/>
                  </w:rPr>
                  <w:t>0</w:t>
                </w:r>
              </w:p>
            </w:tc>
          </w:sdtContent>
        </w:sdt>
      </w:tr>
      <w:tr w14:paraId="54253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sdt>
          <w:sdtPr>
            <w:rPr>
              <w:rFonts w:hint="default" w:ascii="Times New Roman" w:hAnsi="Times New Roman" w:cs="Times New Roman"/>
            </w:rPr>
            <w:tag w:val="_PLD_3888341cf3054d1bb6a9e4677ac9c4a1"/>
            <w:id w:val="2141612558"/>
            <w:lock w:val="sdtContentLocked"/>
          </w:sdtPr>
          <w:sdtEndPr>
            <w:rPr>
              <w:rFonts w:hint="default" w:ascii="Times New Roman" w:hAnsi="Times New Roman" w:cs="Times New Roman"/>
            </w:rPr>
          </w:sdtEndPr>
          <w:sdtContent>
            <w:tc>
              <w:tcPr>
                <w:tcW w:w="5000" w:type="pct"/>
                <w:gridSpan w:val="8"/>
                <w:shd w:val="clear" w:color="auto" w:fill="auto"/>
              </w:tcPr>
              <w:p w14:paraId="3C0ECAF9">
                <w:pPr>
                  <w:pStyle w:val="3"/>
                  <w:jc w:val="center"/>
                  <w:rPr>
                    <w:rFonts w:hint="default" w:ascii="Times New Roman" w:hAnsi="Times New Roman" w:cs="Times New Roman"/>
                  </w:rPr>
                </w:pPr>
                <w:r>
                  <w:rPr>
                    <w:rFonts w:hint="default" w:ascii="Times New Roman" w:hAnsi="Times New Roman" w:cs="Times New Roman"/>
                  </w:rPr>
                  <w:t>前10名股东持股情况（不含通过转融通出借股份）</w:t>
                </w:r>
              </w:p>
            </w:tc>
          </w:sdtContent>
        </w:sdt>
      </w:tr>
      <w:tr w14:paraId="764F7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</w:trPr>
        <w:sdt>
          <w:sdtPr>
            <w:rPr>
              <w:rFonts w:ascii="Times New Roman" w:hAnsi="Times New Roman" w:cs="Times New Roman"/>
            </w:rPr>
            <w:tag w:val="_PLD_79874928747a4198822551c8aac425ac"/>
            <w:id w:val="1570611483"/>
            <w:lock w:val="sdtContentLocked"/>
          </w:sdtPr>
          <w:sdtEndPr>
            <w:rPr>
              <w:rFonts w:ascii="Times New Roman" w:hAnsi="Times New Roman" w:cs="Times New Roman"/>
            </w:rPr>
          </w:sdtEndPr>
          <w:sdtContent>
            <w:tc>
              <w:tcPr>
                <w:tcW w:w="826" w:type="pct"/>
                <w:vMerge w:val="restart"/>
                <w:shd w:val="clear" w:color="auto" w:fill="auto"/>
                <w:vAlign w:val="center"/>
              </w:tcPr>
              <w:p w14:paraId="422F17DA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hint="eastAsia" w:ascii="Times New Roman" w:hAnsi="Times New Roman" w:cs="Times New Roman"/>
                    <w:szCs w:val="21"/>
                  </w:rPr>
                  <w:t>股东名称</w:t>
                </w:r>
              </w:p>
              <w:p w14:paraId="3FB5497E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hint="eastAsia" w:ascii="Times New Roman" w:hAnsi="Times New Roman" w:cs="Times New Roman"/>
                    <w:szCs w:val="21"/>
                  </w:rPr>
                  <w:t>（全称）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tag w:val="_PLD_318f9f233e204e6ba443c9177d28b214"/>
            <w:id w:val="-440152525"/>
            <w:lock w:val="sdtContentLocked"/>
          </w:sdtPr>
          <w:sdtEndPr>
            <w:rPr>
              <w:rFonts w:ascii="Times New Roman" w:hAnsi="Times New Roman" w:cs="Times New Roman"/>
            </w:rPr>
          </w:sdtEndPr>
          <w:sdtContent>
            <w:tc>
              <w:tcPr>
                <w:tcW w:w="675" w:type="pct"/>
                <w:vMerge w:val="restart"/>
                <w:shd w:val="clear" w:color="auto" w:fill="auto"/>
                <w:vAlign w:val="center"/>
              </w:tcPr>
              <w:p w14:paraId="6038BEB1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hint="eastAsia" w:ascii="Times New Roman" w:hAnsi="Times New Roman" w:cs="Times New Roman"/>
                    <w:szCs w:val="21"/>
                  </w:rPr>
                  <w:t>报告期内增减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tag w:val="_PLD_f782d119843445c4976bd3574a304195"/>
            <w:id w:val="-273012737"/>
            <w:lock w:val="sdtContentLocked"/>
          </w:sdtPr>
          <w:sdtEndPr>
            <w:rPr>
              <w:rFonts w:ascii="Times New Roman" w:hAnsi="Times New Roman" w:cs="Times New Roman"/>
            </w:rPr>
          </w:sdtEndPr>
          <w:sdtContent>
            <w:tc>
              <w:tcPr>
                <w:tcW w:w="704" w:type="pct"/>
                <w:vMerge w:val="restart"/>
                <w:shd w:val="clear" w:color="auto" w:fill="auto"/>
                <w:vAlign w:val="center"/>
              </w:tcPr>
              <w:p w14:paraId="7BE2D77B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hint="eastAsia" w:ascii="Times New Roman" w:hAnsi="Times New Roman" w:cs="Times New Roman"/>
                    <w:szCs w:val="21"/>
                  </w:rPr>
                  <w:t>期末持股数量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tag w:val="_PLD_598e27e2baae44c9a712e032acb732c1"/>
            <w:id w:val="-1186587500"/>
            <w:lock w:val="sdtContentLocked"/>
          </w:sdtPr>
          <w:sdtEndPr>
            <w:rPr>
              <w:rFonts w:ascii="Times New Roman" w:hAnsi="Times New Roman" w:cs="Times New Roman"/>
            </w:rPr>
          </w:sdtEndPr>
          <w:sdtContent>
            <w:tc>
              <w:tcPr>
                <w:tcW w:w="467" w:type="pct"/>
                <w:vMerge w:val="restart"/>
                <w:shd w:val="clear" w:color="auto" w:fill="auto"/>
                <w:vAlign w:val="center"/>
              </w:tcPr>
              <w:p w14:paraId="006BFF68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hint="eastAsia" w:ascii="Times New Roman" w:hAnsi="Times New Roman" w:cs="Times New Roman"/>
                    <w:szCs w:val="21"/>
                  </w:rPr>
                  <w:t>比例</w:t>
                </w:r>
                <w:r>
                  <w:rPr>
                    <w:rFonts w:ascii="Times New Roman" w:hAnsi="Times New Roman" w:cs="Times New Roman"/>
                    <w:szCs w:val="21"/>
                  </w:rPr>
                  <w:t>(%)</w:t>
                </w:r>
              </w:p>
            </w:tc>
          </w:sdtContent>
        </w:sdt>
        <w:sdt>
          <w:sdtPr>
            <w:tag w:val="_PLD_f49f1594034041b987ba677c13fec26f"/>
            <w:id w:val="-1743331760"/>
            <w:lock w:val="sdtContentLocked"/>
          </w:sdtPr>
          <w:sdtContent>
            <w:tc>
              <w:tcPr>
                <w:tcW w:w="597" w:type="pct"/>
                <w:vMerge w:val="restart"/>
                <w:shd w:val="clear" w:color="auto" w:fill="auto"/>
                <w:vAlign w:val="center"/>
              </w:tcPr>
              <w:p w14:paraId="103DCFA6">
                <w:pPr>
                  <w:pStyle w:val="2"/>
                  <w:rPr>
                    <w:bCs/>
                  </w:rPr>
                </w:pPr>
                <w:r>
                  <w:rPr>
                    <w:bCs/>
                  </w:rPr>
                  <w:t>持有有限售条件股份数量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tag w:val="_PLD_64cadd93ae0542ea8368050358c58e88"/>
            <w:id w:val="379443494"/>
            <w:lock w:val="sdtContentLocked"/>
          </w:sdtPr>
          <w:sdtEndPr>
            <w:rPr>
              <w:rFonts w:ascii="Times New Roman" w:hAnsi="Times New Roman" w:cs="Times New Roman"/>
            </w:rPr>
          </w:sdtEndPr>
          <w:sdtContent>
            <w:tc>
              <w:tcPr>
                <w:tcW w:w="1208" w:type="pct"/>
                <w:gridSpan w:val="2"/>
                <w:shd w:val="clear" w:color="auto" w:fill="auto"/>
                <w:vAlign w:val="center"/>
              </w:tcPr>
              <w:p w14:paraId="08867B9D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hint="eastAsia" w:ascii="Times New Roman" w:hAnsi="Times New Roman" w:cs="Times New Roman"/>
                    <w:szCs w:val="21"/>
                  </w:rPr>
                  <w:t>质押、标记或冻结情况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tag w:val="_PLD_4e60b04908a74d548688f7bdc00ec6e1"/>
            <w:id w:val="-325287167"/>
            <w:lock w:val="sdtContentLocked"/>
          </w:sdtPr>
          <w:sdtEndPr>
            <w:rPr>
              <w:rFonts w:ascii="Times New Roman" w:hAnsi="Times New Roman" w:cs="Times New Roman"/>
            </w:rPr>
          </w:sdtEndPr>
          <w:sdtContent>
            <w:tc>
              <w:tcPr>
                <w:tcW w:w="520" w:type="pct"/>
                <w:vMerge w:val="restart"/>
                <w:shd w:val="clear" w:color="auto" w:fill="auto"/>
                <w:vAlign w:val="center"/>
              </w:tcPr>
              <w:p w14:paraId="05586165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hint="eastAsia" w:ascii="Times New Roman" w:hAnsi="Times New Roman" w:cs="Times New Roman"/>
                    <w:szCs w:val="21"/>
                  </w:rPr>
                  <w:t>股东</w:t>
                </w:r>
              </w:p>
              <w:p w14:paraId="7AF12107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hint="eastAsia" w:ascii="Times New Roman" w:hAnsi="Times New Roman" w:cs="Times New Roman"/>
                    <w:szCs w:val="21"/>
                  </w:rPr>
                  <w:t>性质</w:t>
                </w:r>
              </w:p>
            </w:tc>
          </w:sdtContent>
        </w:sdt>
      </w:tr>
      <w:tr w14:paraId="5AD8F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826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C9EBDF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5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405EAE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4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55824C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D9B9E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97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5C48E3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sdt>
          <w:sdtPr>
            <w:rPr>
              <w:rFonts w:ascii="Times New Roman" w:hAnsi="Times New Roman" w:cs="Times New Roman"/>
            </w:rPr>
            <w:tag w:val="_PLD_f8228807ac9244efa571dcf3d56b3967"/>
            <w:id w:val="724189491"/>
            <w:lock w:val="sdtContentLocked"/>
          </w:sdtPr>
          <w:sdtEndPr>
            <w:rPr>
              <w:rFonts w:ascii="Times New Roman" w:hAnsi="Times New Roman" w:cs="Times New Roman"/>
            </w:rPr>
          </w:sdtEndPr>
          <w:sdtContent>
            <w:tc>
              <w:tcPr>
                <w:tcW w:w="741" w:type="pct"/>
                <w:tcBorders>
                  <w:bottom w:val="single" w:color="auto" w:sz="4" w:space="0"/>
                </w:tcBorders>
                <w:shd w:val="clear" w:color="auto" w:fill="auto"/>
                <w:vAlign w:val="center"/>
              </w:tcPr>
              <w:p w14:paraId="7F7896F9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hint="eastAsia" w:ascii="Times New Roman" w:hAnsi="Times New Roman" w:cs="Times New Roman"/>
                    <w:szCs w:val="21"/>
                  </w:rPr>
                  <w:t>股份</w:t>
                </w:r>
              </w:p>
              <w:p w14:paraId="2D3D9C1C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hint="eastAsia" w:ascii="Times New Roman" w:hAnsi="Times New Roman" w:cs="Times New Roman"/>
                    <w:szCs w:val="21"/>
                  </w:rPr>
                  <w:t>状态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tag w:val="_PLD_ce3db2bea7004cca8a7d79383e73b45b"/>
            <w:id w:val="-1785271328"/>
            <w:lock w:val="sdtContentLocked"/>
          </w:sdtPr>
          <w:sdtEndPr>
            <w:rPr>
              <w:rFonts w:ascii="Times New Roman" w:hAnsi="Times New Roman" w:cs="Times New Roman"/>
            </w:rPr>
          </w:sdtEndPr>
          <w:sdtContent>
            <w:tc>
              <w:tcPr>
                <w:tcW w:w="467" w:type="pct"/>
                <w:tcBorders>
                  <w:bottom w:val="single" w:color="auto" w:sz="4" w:space="0"/>
                </w:tcBorders>
                <w:shd w:val="clear" w:color="auto" w:fill="auto"/>
                <w:vAlign w:val="center"/>
              </w:tcPr>
              <w:p w14:paraId="4BCD40FC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hint="eastAsia" w:ascii="Times New Roman" w:hAnsi="Times New Roman" w:cs="Times New Roman"/>
                    <w:szCs w:val="21"/>
                  </w:rPr>
                  <w:t>数量</w:t>
                </w:r>
              </w:p>
            </w:tc>
          </w:sdtContent>
        </w:sdt>
        <w:tc>
          <w:tcPr>
            <w:tcW w:w="520" w:type="pct"/>
            <w:vMerge w:val="continue"/>
            <w:shd w:val="clear" w:color="auto" w:fill="auto"/>
            <w:vAlign w:val="center"/>
          </w:tcPr>
          <w:p w14:paraId="3E44634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319E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3D91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宁波麒越创业投资合伙企业（有限合伙）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6BD4C779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-5,167,592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3CF9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21,280,448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46F1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6.33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12938D6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Times New Roman" w:hAnsi="Times New Roman" w:cs="Times New Roman"/>
              </w:rPr>
              <w:alias w:val="前十名股东持有股份状态"/>
              <w:tag w:val="_GBC_653580bf50a24f91ac26bd424c15c6fb"/>
              <w:id w:val="147455298"/>
              <w:lock w:val="sdtContentLocked"/>
              <w:comboBox>
                <w:listItem w:displayText="无" w:value="无"/>
                <w:listItem w:displayText="质押" w:value="质押"/>
                <w:listItem w:displayText="标记" w:value="标记"/>
                <w:listItem w:displayText="冻结" w:value="冻结"/>
                <w:listItem w:displayText="未知" w:value="未知"/>
              </w:comboBox>
            </w:sdtPr>
            <w:sdtEndPr>
              <w:rPr>
                <w:rFonts w:ascii="Times New Roman" w:hAnsi="Times New Roman" w:cs="Times New Roman"/>
              </w:rPr>
            </w:sdtEndPr>
            <w:sdtContent>
              <w:p w14:paraId="60052A50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hint="eastAsia" w:ascii="Times New Roman" w:hAnsi="Times New Roman" w:cs="Times New Roman"/>
                  </w:rPr>
                  <w:t>无</w:t>
                </w:r>
              </w:p>
            </w:sdtContent>
          </w:sdt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AE64C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0" w:type="pct"/>
            <w:shd w:val="clear" w:color="auto" w:fill="auto"/>
            <w:vAlign w:val="center"/>
          </w:tcPr>
          <w:sdt>
            <w:sdtPr>
              <w:alias w:val="前十名股东的股东性质"/>
              <w:tag w:val="_GBC_a2b018da5fb8460bbd44db2c4ce6ef71"/>
              <w:id w:val="147469141"/>
              <w:lock w:val="sdtContentLocked"/>
              <w:comboBox>
                <w:listItem w:displayText="国家" w:value="国家"/>
                <w:listItem w:displayText="国有法人" w:value="国有法人"/>
                <w:listItem w:displayText="境内非国有法人" w:value="境内非国有法人"/>
                <w:listItem w:displayText="境内自然人" w:value="境内自然人"/>
                <w:listItem w:displayText="境外法人" w:value="境外法人"/>
                <w:listItem w:displayText="境外自然人" w:value="境外自然人"/>
                <w:listItem w:displayText="其他" w:value="其他"/>
                <w:listItem w:displayText="未知" w:value="未知"/>
              </w:comboBox>
            </w:sdtPr>
            <w:sdtContent>
              <w:p w14:paraId="4FA18599">
                <w:pPr>
                  <w:jc w:val="center"/>
                </w:pPr>
                <w:r>
                  <w:rPr>
                    <w:rFonts w:hint="eastAsia"/>
                  </w:rPr>
                  <w:t>其他</w:t>
                </w:r>
              </w:p>
            </w:sdtContent>
          </w:sdt>
        </w:tc>
      </w:tr>
      <w:tr w14:paraId="6981C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2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C3AF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郑茳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6CA3C43C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76EDC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18,527,812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062E4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5.51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4224B4B9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Times New Roman" w:hAnsi="Times New Roman" w:cs="Times New Roman"/>
              </w:rPr>
              <w:alias w:val="前十名股东持有股份状态"/>
              <w:tag w:val="_GBC_653580bf50a24f91ac26bd424c15c6fb"/>
              <w:id w:val="147478904"/>
              <w:lock w:val="sdtContentLocked"/>
              <w:comboBox>
                <w:listItem w:displayText="无" w:value="无"/>
                <w:listItem w:displayText="质押" w:value="质押"/>
                <w:listItem w:displayText="标记" w:value="标记"/>
                <w:listItem w:displayText="冻结" w:value="冻结"/>
                <w:listItem w:displayText="未知" w:value="未知"/>
              </w:comboBox>
            </w:sdtPr>
            <w:sdtEndPr>
              <w:rPr>
                <w:rFonts w:ascii="Times New Roman" w:hAnsi="Times New Roman" w:cs="Times New Roman"/>
              </w:rPr>
            </w:sdtEndPr>
            <w:sdtContent>
              <w:p w14:paraId="2E132089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hint="eastAsia" w:ascii="Times New Roman" w:hAnsi="Times New Roman" w:cs="Times New Roman"/>
                  </w:rPr>
                  <w:t>无</w:t>
                </w:r>
              </w:p>
            </w:sdtContent>
          </w:sdt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02FF7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0" w:type="pct"/>
            <w:shd w:val="clear" w:color="auto" w:fill="auto"/>
            <w:vAlign w:val="center"/>
          </w:tcPr>
          <w:sdt>
            <w:sdtPr>
              <w:alias w:val="前十名股东的股东性质"/>
              <w:tag w:val="_GBC_a2b018da5fb8460bbd44db2c4ce6ef71"/>
              <w:id w:val="147477577"/>
              <w:lock w:val="sdtContentLocked"/>
              <w:comboBox>
                <w:listItem w:displayText="国家" w:value="国家"/>
                <w:listItem w:displayText="国有法人" w:value="国有法人"/>
                <w:listItem w:displayText="境内非国有法人" w:value="境内非国有法人"/>
                <w:listItem w:displayText="境内自然人" w:value="境内自然人"/>
                <w:listItem w:displayText="境外法人" w:value="境外法人"/>
                <w:listItem w:displayText="境外自然人" w:value="境外自然人"/>
                <w:listItem w:displayText="其他" w:value="其他"/>
                <w:listItem w:displayText="未知" w:value="未知"/>
              </w:comboBox>
            </w:sdtPr>
            <w:sdtContent>
              <w:p w14:paraId="4A2864F8">
                <w:pPr>
                  <w:jc w:val="center"/>
                </w:pPr>
                <w:r>
                  <w:rPr>
                    <w:rFonts w:hint="eastAsia"/>
                  </w:rPr>
                  <w:t>境内自然人</w:t>
                </w:r>
              </w:p>
            </w:sdtContent>
          </w:sdt>
        </w:tc>
      </w:tr>
      <w:tr w14:paraId="293E7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2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AB6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肖佐楠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67D0ED3C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1C45C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12,969,493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8F18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3.86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36AE123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Times New Roman" w:hAnsi="Times New Roman" w:cs="Times New Roman"/>
              </w:rPr>
              <w:alias w:val="前十名股东持有股份状态"/>
              <w:tag w:val="_GBC_653580bf50a24f91ac26bd424c15c6fb"/>
              <w:id w:val="147458365"/>
              <w:lock w:val="sdtContentLocked"/>
              <w:comboBox>
                <w:listItem w:displayText="无" w:value="无"/>
                <w:listItem w:displayText="质押" w:value="质押"/>
                <w:listItem w:displayText="标记" w:value="标记"/>
                <w:listItem w:displayText="冻结" w:value="冻结"/>
                <w:listItem w:displayText="未知" w:value="未知"/>
              </w:comboBox>
            </w:sdtPr>
            <w:sdtEndPr>
              <w:rPr>
                <w:rFonts w:ascii="Times New Roman" w:hAnsi="Times New Roman" w:cs="Times New Roman"/>
              </w:rPr>
            </w:sdtEndPr>
            <w:sdtContent>
              <w:p w14:paraId="069964D4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hint="eastAsia" w:ascii="Times New Roman" w:hAnsi="Times New Roman" w:cs="Times New Roman"/>
                  </w:rPr>
                  <w:t>无</w:t>
                </w:r>
              </w:p>
            </w:sdtContent>
          </w:sdt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42F1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0" w:type="pct"/>
            <w:shd w:val="clear" w:color="auto" w:fill="auto"/>
            <w:vAlign w:val="center"/>
          </w:tcPr>
          <w:sdt>
            <w:sdtPr>
              <w:alias w:val="前十名股东的股东性质"/>
              <w:tag w:val="_GBC_a2b018da5fb8460bbd44db2c4ce6ef71"/>
              <w:id w:val="147452664"/>
              <w:lock w:val="sdtContentLocked"/>
              <w:comboBox>
                <w:listItem w:displayText="国家" w:value="国家"/>
                <w:listItem w:displayText="国有法人" w:value="国有法人"/>
                <w:listItem w:displayText="境内非国有法人" w:value="境内非国有法人"/>
                <w:listItem w:displayText="境内自然人" w:value="境内自然人"/>
                <w:listItem w:displayText="境外法人" w:value="境外法人"/>
                <w:listItem w:displayText="境外自然人" w:value="境外自然人"/>
                <w:listItem w:displayText="其他" w:value="其他"/>
                <w:listItem w:displayText="未知" w:value="未知"/>
              </w:comboBox>
            </w:sdtPr>
            <w:sdtContent>
              <w:p w14:paraId="5A5A0A93">
                <w:pPr>
                  <w:jc w:val="center"/>
                </w:pPr>
                <w:r>
                  <w:rPr>
                    <w:rFonts w:hint="eastAsia"/>
                  </w:rPr>
                  <w:t>境内自然人</w:t>
                </w:r>
              </w:p>
            </w:sdtContent>
          </w:sdt>
        </w:tc>
      </w:tr>
      <w:tr w14:paraId="37840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2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D82D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苏州国芯联创投资管理有限公司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1EB950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46F4D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12,961,160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E3844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3.86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3DFD3A0D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Times New Roman" w:hAnsi="Times New Roman" w:cs="Times New Roman"/>
              </w:rPr>
              <w:alias w:val="前十名股东持有股份状态"/>
              <w:tag w:val="_GBC_653580bf50a24f91ac26bd424c15c6fb"/>
              <w:id w:val="147452303"/>
              <w:lock w:val="sdtContentLocked"/>
              <w:comboBox>
                <w:listItem w:displayText="无" w:value="无"/>
                <w:listItem w:displayText="质押" w:value="质押"/>
                <w:listItem w:displayText="标记" w:value="标记"/>
                <w:listItem w:displayText="冻结" w:value="冻结"/>
                <w:listItem w:displayText="未知" w:value="未知"/>
              </w:comboBox>
            </w:sdtPr>
            <w:sdtEndPr>
              <w:rPr>
                <w:rFonts w:ascii="Times New Roman" w:hAnsi="Times New Roman" w:cs="Times New Roman"/>
              </w:rPr>
            </w:sdtEndPr>
            <w:sdtContent>
              <w:p w14:paraId="1FC52BA6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hint="eastAsia" w:ascii="Times New Roman" w:hAnsi="Times New Roman" w:cs="Times New Roman"/>
                  </w:rPr>
                  <w:t>无</w:t>
                </w:r>
              </w:p>
            </w:sdtContent>
          </w:sdt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B4EFD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0" w:type="pct"/>
            <w:shd w:val="clear" w:color="auto" w:fill="auto"/>
            <w:vAlign w:val="center"/>
          </w:tcPr>
          <w:sdt>
            <w:sdtPr>
              <w:alias w:val="前十名股东的股东性质"/>
              <w:tag w:val="_GBC_a2b018da5fb8460bbd44db2c4ce6ef71"/>
              <w:id w:val="147456453"/>
              <w:lock w:val="sdtContentLocked"/>
              <w:comboBox>
                <w:listItem w:displayText="国家" w:value="国家"/>
                <w:listItem w:displayText="国有法人" w:value="国有法人"/>
                <w:listItem w:displayText="境内非国有法人" w:value="境内非国有法人"/>
                <w:listItem w:displayText="境内自然人" w:value="境内自然人"/>
                <w:listItem w:displayText="境外法人" w:value="境外法人"/>
                <w:listItem w:displayText="境外自然人" w:value="境外自然人"/>
                <w:listItem w:displayText="其他" w:value="其他"/>
                <w:listItem w:displayText="未知" w:value="未知"/>
              </w:comboBox>
            </w:sdtPr>
            <w:sdtContent>
              <w:p w14:paraId="152587E7">
                <w:pPr>
                  <w:jc w:val="center"/>
                </w:pPr>
                <w:r>
                  <w:rPr>
                    <w:rFonts w:hint="eastAsia"/>
                  </w:rPr>
                  <w:t>境内非国有法人</w:t>
                </w:r>
              </w:p>
            </w:sdtContent>
          </w:sdt>
        </w:tc>
      </w:tr>
      <w:tr w14:paraId="7FEA6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2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100A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国家集成电路产业投资基金股份有限公司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5D6B825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-5,039,997</w:t>
            </w:r>
          </w:p>
        </w:tc>
        <w:tc>
          <w:tcPr>
            <w:tcW w:w="70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7D6B4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7,964,648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B26B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2.37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0CBEB0B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Times New Roman" w:hAnsi="Times New Roman" w:cs="Times New Roman"/>
              </w:rPr>
              <w:alias w:val="前十名股东持有股份状态"/>
              <w:tag w:val="_GBC_653580bf50a24f91ac26bd424c15c6fb"/>
              <w:id w:val="147468104"/>
              <w:lock w:val="sdtContentLocked"/>
              <w:comboBox>
                <w:listItem w:displayText="无" w:value="无"/>
                <w:listItem w:displayText="质押" w:value="质押"/>
                <w:listItem w:displayText="标记" w:value="标记"/>
                <w:listItem w:displayText="冻结" w:value="冻结"/>
                <w:listItem w:displayText="未知" w:value="未知"/>
              </w:comboBox>
            </w:sdtPr>
            <w:sdtEndPr>
              <w:rPr>
                <w:rFonts w:ascii="Times New Roman" w:hAnsi="Times New Roman" w:cs="Times New Roman"/>
              </w:rPr>
            </w:sdtEndPr>
            <w:sdtContent>
              <w:p w14:paraId="1EBCF22E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hint="eastAsia" w:ascii="Times New Roman" w:hAnsi="Times New Roman" w:cs="Times New Roman"/>
                  </w:rPr>
                  <w:t>无</w:t>
                </w:r>
              </w:p>
            </w:sdtContent>
          </w:sdt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7511F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0" w:type="pct"/>
            <w:shd w:val="clear" w:color="auto" w:fill="auto"/>
            <w:vAlign w:val="center"/>
          </w:tcPr>
          <w:sdt>
            <w:sdtPr>
              <w:alias w:val="前十名股东的股东性质"/>
              <w:tag w:val="_GBC_a2b018da5fb8460bbd44db2c4ce6ef71"/>
              <w:id w:val="147473954"/>
              <w:lock w:val="sdtContentLocked"/>
              <w:comboBox>
                <w:listItem w:displayText="国家" w:value="国家"/>
                <w:listItem w:displayText="国有法人" w:value="国有法人"/>
                <w:listItem w:displayText="境内非国有法人" w:value="境内非国有法人"/>
                <w:listItem w:displayText="境内自然人" w:value="境内自然人"/>
                <w:listItem w:displayText="境外法人" w:value="境外法人"/>
                <w:listItem w:displayText="境外自然人" w:value="境外自然人"/>
                <w:listItem w:displayText="其他" w:value="其他"/>
                <w:listItem w:displayText="未知" w:value="未知"/>
              </w:comboBox>
            </w:sdtPr>
            <w:sdtContent>
              <w:p w14:paraId="0EB8B1C0">
                <w:pPr>
                  <w:jc w:val="center"/>
                </w:pPr>
                <w:r>
                  <w:rPr>
                    <w:rFonts w:hint="eastAsia"/>
                  </w:rPr>
                  <w:t>国有法人</w:t>
                </w:r>
              </w:p>
            </w:sdtContent>
          </w:sdt>
        </w:tc>
      </w:tr>
      <w:tr w14:paraId="4045C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2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06F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孙力生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0A80799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D0C97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7,457,894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D42C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709CEA4E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Times New Roman" w:hAnsi="Times New Roman" w:cs="Times New Roman"/>
              </w:rPr>
              <w:alias w:val="前十名股东持有股份状态"/>
              <w:tag w:val="_GBC_653580bf50a24f91ac26bd424c15c6fb"/>
              <w:id w:val="147469817"/>
              <w:lock w:val="sdtContentLocked"/>
              <w:comboBox>
                <w:listItem w:displayText="无" w:value="无"/>
                <w:listItem w:displayText="质押" w:value="质押"/>
                <w:listItem w:displayText="标记" w:value="标记"/>
                <w:listItem w:displayText="冻结" w:value="冻结"/>
                <w:listItem w:displayText="未知" w:value="未知"/>
              </w:comboBox>
            </w:sdtPr>
            <w:sdtEndPr>
              <w:rPr>
                <w:rFonts w:ascii="Times New Roman" w:hAnsi="Times New Roman" w:cs="Times New Roman"/>
              </w:rPr>
            </w:sdtEndPr>
            <w:sdtContent>
              <w:p w14:paraId="43A80BA6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hint="eastAsia" w:ascii="Times New Roman" w:hAnsi="Times New Roman" w:cs="Times New Roman"/>
                  </w:rPr>
                  <w:t>无</w:t>
                </w:r>
              </w:p>
            </w:sdtContent>
          </w:sdt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0728C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0" w:type="pct"/>
            <w:shd w:val="clear" w:color="auto" w:fill="auto"/>
            <w:vAlign w:val="center"/>
          </w:tcPr>
          <w:sdt>
            <w:sdtPr>
              <w:alias w:val="前十名股东的股东性质"/>
              <w:tag w:val="_GBC_a2b018da5fb8460bbd44db2c4ce6ef71"/>
              <w:id w:val="147476881"/>
              <w:lock w:val="sdtContentLocked"/>
              <w:comboBox>
                <w:listItem w:displayText="国家" w:value="国家"/>
                <w:listItem w:displayText="国有法人" w:value="国有法人"/>
                <w:listItem w:displayText="境内非国有法人" w:value="境内非国有法人"/>
                <w:listItem w:displayText="境内自然人" w:value="境内自然人"/>
                <w:listItem w:displayText="境外法人" w:value="境外法人"/>
                <w:listItem w:displayText="境外自然人" w:value="境外自然人"/>
                <w:listItem w:displayText="其他" w:value="其他"/>
                <w:listItem w:displayText="未知" w:value="未知"/>
              </w:comboBox>
            </w:sdtPr>
            <w:sdtContent>
              <w:p w14:paraId="4E4055F9">
                <w:pPr>
                  <w:jc w:val="center"/>
                </w:pPr>
                <w:r>
                  <w:rPr>
                    <w:rFonts w:hint="eastAsia"/>
                  </w:rPr>
                  <w:t>境内自然人</w:t>
                </w:r>
              </w:p>
            </w:sdtContent>
          </w:sdt>
        </w:tc>
      </w:tr>
      <w:tr w14:paraId="5121F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2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047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宁波梅山保税港区旭盛科创投资管理合伙企业（有限合伙）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3123C53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51A14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</w:rPr>
              <w:t>6,950,802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90F9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42B9B7D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Times New Roman" w:hAnsi="Times New Roman" w:cs="Times New Roman"/>
              </w:rPr>
              <w:alias w:val="前十名股东持有股份状态"/>
              <w:tag w:val="_GBC_653580bf50a24f91ac26bd424c15c6fb"/>
              <w:id w:val="147481726"/>
              <w:lock w:val="sdtContentLocked"/>
              <w:comboBox>
                <w:listItem w:displayText="无" w:value="无"/>
                <w:listItem w:displayText="质押" w:value="质押"/>
                <w:listItem w:displayText="标记" w:value="标记"/>
                <w:listItem w:displayText="冻结" w:value="冻结"/>
                <w:listItem w:displayText="未知" w:value="未知"/>
              </w:comboBox>
            </w:sdtPr>
            <w:sdtEndPr>
              <w:rPr>
                <w:rFonts w:ascii="Times New Roman" w:hAnsi="Times New Roman" w:cs="Times New Roman"/>
              </w:rPr>
            </w:sdtEndPr>
            <w:sdtContent>
              <w:p w14:paraId="4829670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hint="eastAsia" w:ascii="Times New Roman" w:hAnsi="Times New Roman" w:cs="Times New Roman"/>
                  </w:rPr>
                  <w:t>无</w:t>
                </w:r>
              </w:p>
            </w:sdtContent>
          </w:sdt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82E1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0" w:type="pct"/>
            <w:shd w:val="clear" w:color="auto" w:fill="auto"/>
            <w:vAlign w:val="center"/>
          </w:tcPr>
          <w:sdt>
            <w:sdtPr>
              <w:alias w:val="前十名股东的股东性质"/>
              <w:tag w:val="_GBC_a2b018da5fb8460bbd44db2c4ce6ef71"/>
              <w:id w:val="147473770"/>
              <w:lock w:val="sdtContentLocked"/>
              <w:comboBox>
                <w:listItem w:displayText="国家" w:value="国家"/>
                <w:listItem w:displayText="国有法人" w:value="国有法人"/>
                <w:listItem w:displayText="境内非国有法人" w:value="境内非国有法人"/>
                <w:listItem w:displayText="境内自然人" w:value="境内自然人"/>
                <w:listItem w:displayText="境外法人" w:value="境外法人"/>
                <w:listItem w:displayText="境外自然人" w:value="境外自然人"/>
                <w:listItem w:displayText="其他" w:value="其他"/>
                <w:listItem w:displayText="未知" w:value="未知"/>
              </w:comboBox>
            </w:sdtPr>
            <w:sdtContent>
              <w:p w14:paraId="0E17C637">
                <w:pPr>
                  <w:jc w:val="center"/>
                </w:pPr>
                <w:r>
                  <w:rPr>
                    <w:rFonts w:hint="eastAsia"/>
                  </w:rPr>
                  <w:t>其他</w:t>
                </w:r>
              </w:p>
            </w:sdtContent>
          </w:sdt>
        </w:tc>
      </w:tr>
      <w:tr w14:paraId="52F6E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2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6A3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宁波矽晟投资管理合伙企业（有限合伙）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044D520C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5EBE4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6,153,293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D270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2EA88635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50F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sdt>
              <w:sdtPr>
                <w:rPr>
                  <w:rFonts w:ascii="Times New Roman" w:hAnsi="Times New Roman" w:cs="Times New Roman"/>
                </w:rPr>
                <w:alias w:val="前十名股东持有股份状态"/>
                <w:tag w:val="_GBC_653580bf50a24f91ac26bd424c15c6fb"/>
                <w:id w:val="147469598"/>
                <w:lock w:val="sdtContentLocked"/>
                <w:comboBox>
                  <w:listItem w:displayText="无" w:value="无"/>
                  <w:listItem w:displayText="质押" w:value="质押"/>
                  <w:listItem w:displayText="标记" w:value="标记"/>
                  <w:listItem w:displayText="冻结" w:value="冻结"/>
                  <w:listItem w:displayText="未知" w:value="未知"/>
                </w:comboBox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>
                  <w:rPr>
                    <w:rFonts w:hint="eastAsia" w:ascii="Times New Roman" w:hAnsi="Times New Roman" w:cs="Times New Roman"/>
                  </w:rPr>
                  <w:t>无</w:t>
                </w:r>
              </w:sdtContent>
            </w:sdt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49A5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312AE0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sdt>
              <w:sdtPr>
                <w:alias w:val="前十名股东的股东性质"/>
                <w:tag w:val="_GBC_a2b018da5fb8460bbd44db2c4ce6ef71"/>
                <w:id w:val="147476457"/>
                <w:lock w:val="sdtContentLocked"/>
                <w:comboBox>
                  <w:listItem w:displayText="国家" w:value="国家"/>
                  <w:listItem w:displayText="国有法人" w:value="国有法人"/>
                  <w:listItem w:displayText="境内非国有法人" w:value="境内非国有法人"/>
                  <w:listItem w:displayText="境内自然人" w:value="境内自然人"/>
                  <w:listItem w:displayText="境外法人" w:value="境外法人"/>
                  <w:listItem w:displayText="境外自然人" w:value="境外自然人"/>
                  <w:listItem w:displayText="其他" w:value="其他"/>
                  <w:listItem w:displayText="未知" w:value="未知"/>
                </w:comboBox>
              </w:sdtPr>
              <w:sdtContent>
                <w:r>
                  <w:rPr>
                    <w:rFonts w:hint="eastAsia"/>
                  </w:rPr>
                  <w:t>其他</w:t>
                </w:r>
              </w:sdtContent>
            </w:sdt>
          </w:p>
        </w:tc>
      </w:tr>
      <w:tr w14:paraId="2005A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2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47D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宁波嘉信佳禾创业投资合伙企业（有限合伙）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7FD6258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-1,403,170</w:t>
            </w:r>
          </w:p>
        </w:tc>
        <w:tc>
          <w:tcPr>
            <w:tcW w:w="70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1066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6,122,552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E83CB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413D2B47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AE2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sdt>
              <w:sdtPr>
                <w:rPr>
                  <w:rFonts w:ascii="Times New Roman" w:hAnsi="Times New Roman" w:cs="Times New Roman"/>
                </w:rPr>
                <w:alias w:val="前十名股东持有股份状态"/>
                <w:tag w:val="_GBC_653580bf50a24f91ac26bd424c15c6fb"/>
                <w:id w:val="147463648"/>
                <w:lock w:val="sdtContentLocked"/>
                <w:comboBox>
                  <w:listItem w:displayText="无" w:value="无"/>
                  <w:listItem w:displayText="质押" w:value="质押"/>
                  <w:listItem w:displayText="标记" w:value="标记"/>
                  <w:listItem w:displayText="冻结" w:value="冻结"/>
                  <w:listItem w:displayText="未知" w:value="未知"/>
                </w:comboBox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>
                  <w:rPr>
                    <w:rFonts w:hint="eastAsia" w:ascii="Times New Roman" w:hAnsi="Times New Roman" w:cs="Times New Roman"/>
                  </w:rPr>
                  <w:t>无</w:t>
                </w:r>
              </w:sdtContent>
            </w:sdt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8625D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0FF7D3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sdt>
              <w:sdtPr>
                <w:alias w:val="前十名股东的股东性质"/>
                <w:tag w:val="_GBC_a2b018da5fb8460bbd44db2c4ce6ef71"/>
                <w:id w:val="147457217"/>
                <w:lock w:val="sdtContentLocked"/>
                <w:comboBox>
                  <w:listItem w:displayText="国家" w:value="国家"/>
                  <w:listItem w:displayText="国有法人" w:value="国有法人"/>
                  <w:listItem w:displayText="境内非国有法人" w:value="境内非国有法人"/>
                  <w:listItem w:displayText="境内自然人" w:value="境内自然人"/>
                  <w:listItem w:displayText="境外法人" w:value="境外法人"/>
                  <w:listItem w:displayText="境外自然人" w:value="境外自然人"/>
                  <w:listItem w:displayText="其他" w:value="其他"/>
                  <w:listItem w:displayText="未知" w:value="未知"/>
                </w:comboBox>
              </w:sdtPr>
              <w:sdtContent>
                <w:r>
                  <w:rPr>
                    <w:rFonts w:hint="eastAsia"/>
                  </w:rPr>
                  <w:t>其他</w:t>
                </w:r>
              </w:sdtContent>
            </w:sdt>
          </w:p>
        </w:tc>
      </w:tr>
      <w:tr w14:paraId="4A069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2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9C6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/>
              </w:rPr>
              <w:t>匡启和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64F0F44A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A6F6B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5,326,743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A71E7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50190BDB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Times New Roman" w:hAnsi="Times New Roman" w:cs="Times New Roman"/>
              </w:rPr>
              <w:alias w:val="前十名股东持有股份状态"/>
              <w:tag w:val="_GBC_653580bf50a24f91ac26bd424c15c6fb"/>
              <w:id w:val="147462749"/>
              <w:lock w:val="sdtContentLocked"/>
              <w:comboBox>
                <w:listItem w:displayText="无" w:value="无"/>
                <w:listItem w:displayText="质押" w:value="质押"/>
                <w:listItem w:displayText="标记" w:value="标记"/>
                <w:listItem w:displayText="冻结" w:value="冻结"/>
                <w:listItem w:displayText="未知" w:value="未知"/>
              </w:comboBox>
            </w:sdtPr>
            <w:sdtEndPr>
              <w:rPr>
                <w:rFonts w:ascii="Times New Roman" w:hAnsi="Times New Roman" w:cs="Times New Roman"/>
              </w:rPr>
            </w:sdtEndPr>
            <w:sdtContent>
              <w:p w14:paraId="38C3EB4E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hint="eastAsia" w:ascii="Times New Roman" w:hAnsi="Times New Roman" w:cs="Times New Roman"/>
                  </w:rPr>
                  <w:t>无</w:t>
                </w:r>
              </w:p>
            </w:sdtContent>
          </w:sdt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5A60C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0" w:type="pct"/>
            <w:shd w:val="clear" w:color="auto" w:fill="auto"/>
            <w:vAlign w:val="center"/>
          </w:tcPr>
          <w:sdt>
            <w:sdtPr>
              <w:alias w:val="前十名股东的股东性质"/>
              <w:tag w:val="_GBC_a2b018da5fb8460bbd44db2c4ce6ef71"/>
              <w:id w:val="147457310"/>
              <w:lock w:val="sdtContentLocked"/>
              <w:comboBox>
                <w:listItem w:displayText="国家" w:value="国家"/>
                <w:listItem w:displayText="国有法人" w:value="国有法人"/>
                <w:listItem w:displayText="境内非国有法人" w:value="境内非国有法人"/>
                <w:listItem w:displayText="境内自然人" w:value="境内自然人"/>
                <w:listItem w:displayText="境外法人" w:value="境外法人"/>
                <w:listItem w:displayText="境外自然人" w:value="境外自然人"/>
                <w:listItem w:displayText="其他" w:value="其他"/>
                <w:listItem w:displayText="未知" w:value="未知"/>
              </w:comboBox>
            </w:sdtPr>
            <w:sdtContent>
              <w:p w14:paraId="0D7A65C6">
                <w:pPr>
                  <w:jc w:val="center"/>
                </w:pPr>
                <w:r>
                  <w:t>境内自然人</w:t>
                </w:r>
              </w:p>
            </w:sdtContent>
          </w:sdt>
        </w:tc>
      </w:tr>
    </w:tbl>
    <w:p w14:paraId="53FFE006"/>
    <w:sectPr>
      <w:pgSz w:w="11906" w:h="16838"/>
      <w:pgMar w:top="152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023609"/>
    <w:rsid w:val="00116A7B"/>
    <w:rsid w:val="01FF55C6"/>
    <w:rsid w:val="02433CA9"/>
    <w:rsid w:val="02A92C60"/>
    <w:rsid w:val="02B400EA"/>
    <w:rsid w:val="040E12E2"/>
    <w:rsid w:val="046D28A7"/>
    <w:rsid w:val="05C96DD3"/>
    <w:rsid w:val="07034E5F"/>
    <w:rsid w:val="07562D9C"/>
    <w:rsid w:val="0BCA24F2"/>
    <w:rsid w:val="0CE807A3"/>
    <w:rsid w:val="0F7765CF"/>
    <w:rsid w:val="112944CF"/>
    <w:rsid w:val="1427442B"/>
    <w:rsid w:val="1548536B"/>
    <w:rsid w:val="15A91C20"/>
    <w:rsid w:val="1AA505A3"/>
    <w:rsid w:val="1BFF1577"/>
    <w:rsid w:val="1CD116AF"/>
    <w:rsid w:val="1E35361B"/>
    <w:rsid w:val="1EAA6E5D"/>
    <w:rsid w:val="1ED80E04"/>
    <w:rsid w:val="1F8E2B09"/>
    <w:rsid w:val="215F3942"/>
    <w:rsid w:val="225A3A11"/>
    <w:rsid w:val="24080F8F"/>
    <w:rsid w:val="24313768"/>
    <w:rsid w:val="24CC30AD"/>
    <w:rsid w:val="26BF37D6"/>
    <w:rsid w:val="26EB1B3E"/>
    <w:rsid w:val="272D6D7C"/>
    <w:rsid w:val="287E4430"/>
    <w:rsid w:val="2A237E8E"/>
    <w:rsid w:val="2B39049F"/>
    <w:rsid w:val="2BDE7439"/>
    <w:rsid w:val="2D101CAB"/>
    <w:rsid w:val="2EE25E79"/>
    <w:rsid w:val="2FD570DC"/>
    <w:rsid w:val="31377F3B"/>
    <w:rsid w:val="32B87F4D"/>
    <w:rsid w:val="334A6CCC"/>
    <w:rsid w:val="3396410E"/>
    <w:rsid w:val="370F68D6"/>
    <w:rsid w:val="379F41DF"/>
    <w:rsid w:val="38D57CCB"/>
    <w:rsid w:val="3ABC086A"/>
    <w:rsid w:val="3B6C5A2E"/>
    <w:rsid w:val="3B741F72"/>
    <w:rsid w:val="3B7468A2"/>
    <w:rsid w:val="3CF21ED9"/>
    <w:rsid w:val="418B7273"/>
    <w:rsid w:val="42090FB7"/>
    <w:rsid w:val="429E1C72"/>
    <w:rsid w:val="43237E84"/>
    <w:rsid w:val="43AE7C21"/>
    <w:rsid w:val="44373A8C"/>
    <w:rsid w:val="470B750C"/>
    <w:rsid w:val="47FC3D3C"/>
    <w:rsid w:val="487B6F9C"/>
    <w:rsid w:val="48847404"/>
    <w:rsid w:val="49F71D2D"/>
    <w:rsid w:val="49F76D0F"/>
    <w:rsid w:val="4D593719"/>
    <w:rsid w:val="50835849"/>
    <w:rsid w:val="50E27200"/>
    <w:rsid w:val="51A72505"/>
    <w:rsid w:val="51B40E94"/>
    <w:rsid w:val="52537A95"/>
    <w:rsid w:val="52B56293"/>
    <w:rsid w:val="5317344C"/>
    <w:rsid w:val="53792400"/>
    <w:rsid w:val="5384579A"/>
    <w:rsid w:val="544564B0"/>
    <w:rsid w:val="559643CE"/>
    <w:rsid w:val="55EF6864"/>
    <w:rsid w:val="56BA0C50"/>
    <w:rsid w:val="56EC4CCA"/>
    <w:rsid w:val="56EE4BFD"/>
    <w:rsid w:val="586268E6"/>
    <w:rsid w:val="5AB80DAA"/>
    <w:rsid w:val="5B7F5ACC"/>
    <w:rsid w:val="5C574E93"/>
    <w:rsid w:val="5CDF34ED"/>
    <w:rsid w:val="5ED502B1"/>
    <w:rsid w:val="5EE118E2"/>
    <w:rsid w:val="603C36D3"/>
    <w:rsid w:val="605A6576"/>
    <w:rsid w:val="61972FB2"/>
    <w:rsid w:val="61FA12D7"/>
    <w:rsid w:val="625019E2"/>
    <w:rsid w:val="62D452B1"/>
    <w:rsid w:val="64225683"/>
    <w:rsid w:val="64D56E8A"/>
    <w:rsid w:val="66647A8B"/>
    <w:rsid w:val="66B83791"/>
    <w:rsid w:val="672D6FD2"/>
    <w:rsid w:val="686A39CD"/>
    <w:rsid w:val="68B6749E"/>
    <w:rsid w:val="69684860"/>
    <w:rsid w:val="6A701C66"/>
    <w:rsid w:val="6B263495"/>
    <w:rsid w:val="6BA11FCA"/>
    <w:rsid w:val="6BFF3059"/>
    <w:rsid w:val="6C0E257D"/>
    <w:rsid w:val="6D946082"/>
    <w:rsid w:val="6E8412E6"/>
    <w:rsid w:val="6ED85786"/>
    <w:rsid w:val="6F023609"/>
    <w:rsid w:val="6F8A2214"/>
    <w:rsid w:val="70F46ADC"/>
    <w:rsid w:val="723301EC"/>
    <w:rsid w:val="72B53C3D"/>
    <w:rsid w:val="74F951DE"/>
    <w:rsid w:val="767B67B1"/>
    <w:rsid w:val="76C84B79"/>
    <w:rsid w:val="79FD40F2"/>
    <w:rsid w:val="7B513D95"/>
    <w:rsid w:val="7B8B3FA6"/>
    <w:rsid w:val="7DCE4654"/>
    <w:rsid w:val="7F5027ED"/>
    <w:rsid w:val="7FA3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99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qFormat/>
    <w:uiPriority w:val="99"/>
    <w:pPr>
      <w:jc w:val="center"/>
    </w:pPr>
    <w:rPr>
      <w:rFonts w:ascii="Times New Roman" w:hAnsi="Times New Roman" w:eastAsia="宋体" w:cs="Times New Roman"/>
      <w:szCs w:val="21"/>
    </w:rPr>
  </w:style>
  <w:style w:type="paragraph" w:styleId="3">
    <w:name w:val="Salutation"/>
    <w:basedOn w:val="1"/>
    <w:next w:val="1"/>
    <w:qFormat/>
    <w:uiPriority w:val="99"/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2ea96315-69c8-4094-b81b-7493fcb70c5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ea96315-69c8-4094-b81b-7493fcb70c5e}"/>
      </w:docPartPr>
      <w:docPartBody>
        <w:p w14:paraId="411221CA">
          <w:pPr>
            <w:pStyle w:val="2"/>
          </w:pPr>
          <w:r>
            <w:rPr>
              <w:rStyle w:val="3"/>
              <w:rFonts w:hint="eastAsia"/>
              <w:color w:val="333399"/>
              <w:u w:val="single"/>
            </w:rPr>
            <w:t>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name="Default Paragraph Font"/>
    <w:lsdException w:unhideWhenUsed="0" w:uiPriority="99" w:name="Placeholder Text"/>
  </w:latentStyles>
  <w:style w:type="character" w:default="1" w:styleId="1">
    <w:name w:val="Default Paragraph Font"/>
    <w:semiHidden/>
    <w:unhideWhenUsed/>
    <w:qFormat/>
    <w:uiPriority w:val="1"/>
  </w:style>
  <w:style w:type="paragraph" w:customStyle="1" w:styleId="2">
    <w:name w:val="846C1037D58C4A4F9BDDF79E6B16E3C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styleId="3">
    <w:name w:val="Placeholder Text"/>
    <w:basedOn w:val="1"/>
    <w:semiHidden/>
    <w:uiPriority w:val="99"/>
    <w:rPr>
      <w:color w:val="808080"/>
    </w:rPr>
  </w:style>
  <w:style w:type="paragraph" w:customStyle="1" w:styleId="4">
    <w:name w:val="9B26760071CE4722AD639527903E8A2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492</Words>
  <Characters>667</Characters>
  <Lines>0</Lines>
  <Paragraphs>0</Paragraphs>
  <TotalTime>4</TotalTime>
  <ScaleCrop>false</ScaleCrop>
  <LinksUpToDate>false</LinksUpToDate>
  <CharactersWithSpaces>667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2026-07-08T05:09:00Z</dcterms:created>
  <dc:creator>hsj</dc:creator>
  <cp:lastModifiedBy>hsj</cp:lastModifiedBy>
  <dcterms:modified xsi:type="dcterms:W3CDTF">2026-07-08T06:44:19Z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80AA451F5F104B87ADE8FC76EE490500_11</vt:lpwstr>
  </property>
  <property fmtid="{D5CDD505-2E9C-101B-9397-08002B2CF9AE}" pid="4" name="KSOTemplateDocerSaveRecord">
    <vt:lpwstr>eyJoZGlkIjoiYTJiYjc5OWYxZmU2ZGNiOTY1MTUxYzYyZjI2MWNmMzUiLCJ1c2VySWQiOiIzNDA0MDE0ODYifQ==</vt:lpwstr>
  </property>
</Properties>
</file>